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84" w:rsidRDefault="00187E84" w:rsidP="00F3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238" w:rsidRP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F35311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F35311">
        <w:rPr>
          <w:rFonts w:ascii="Times New Roman" w:hAnsi="Times New Roman" w:cs="Times New Roman"/>
          <w:sz w:val="28"/>
          <w:szCs w:val="28"/>
        </w:rPr>
        <w:t>лесничества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Pr="00F35311" w:rsidRDefault="00F35311" w:rsidP="00F35311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311" w:rsidRDefault="00F35311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Кужерского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559D5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C67353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559D5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C67353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559D5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="00C67353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</w:t>
      </w:r>
      <w:r w:rsidR="00C559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559D5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Руткинского</w:t>
      </w:r>
      <w:proofErr w:type="spellEnd"/>
      <w:r w:rsidR="00C67353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559D5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C67353"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Default="007567CC" w:rsidP="007567CC">
      <w:pPr>
        <w:jc w:val="both"/>
        <w:rPr>
          <w:sz w:val="24"/>
          <w:szCs w:val="24"/>
        </w:rPr>
      </w:pPr>
    </w:p>
    <w:p w:rsidR="00C67353" w:rsidRPr="00F35311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к лесохозяйственному регламенту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Pr="00F35311" w:rsidRDefault="00C67353" w:rsidP="00C67353">
      <w:pPr>
        <w:pStyle w:val="u"/>
        <w:shd w:val="clear" w:color="auto" w:fill="FFFFFF"/>
        <w:jc w:val="center"/>
        <w:rPr>
          <w:sz w:val="24"/>
          <w:szCs w:val="24"/>
        </w:rPr>
      </w:pPr>
      <w:r w:rsidRPr="00F35311">
        <w:rPr>
          <w:sz w:val="28"/>
          <w:szCs w:val="28"/>
        </w:rPr>
        <w:t>Нормативы, параметры и сроки разрешенного использования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2.16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охране, защите и воспроизводству лесов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37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ценных лесных древесных пород</w:t>
      </w: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C67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53" w:rsidRDefault="00C67353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7CC" w:rsidRDefault="007567CC" w:rsidP="007567CC">
      <w:pPr>
        <w:shd w:val="clear" w:color="auto" w:fill="FFFFFF"/>
        <w:jc w:val="right"/>
      </w:pPr>
      <w:r>
        <w:t>Таблица 37</w:t>
      </w:r>
    </w:p>
    <w:p w:rsidR="007567CC" w:rsidRDefault="007567CC" w:rsidP="007567CC"/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Способы 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лесовосстановления</w:t>
      </w:r>
      <w:proofErr w:type="spellEnd"/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зависимости от количества жизнеспособного подроста и молодняка 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главных лесных древесных пород</w:t>
      </w:r>
    </w:p>
    <w:p w:rsidR="007567CC" w:rsidRDefault="007567CC" w:rsidP="007567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3"/>
        <w:gridCol w:w="1686"/>
        <w:gridCol w:w="1983"/>
        <w:gridCol w:w="2514"/>
        <w:gridCol w:w="1889"/>
      </w:tblGrid>
      <w:tr w:rsidR="007567CC" w:rsidTr="007567CC">
        <w:trPr>
          <w:trHeight w:val="840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Древесные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породы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Группы типов леса,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лесорастительных условий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жизнеспосо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и молод-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няка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штук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га</w:t>
              </w:r>
            </w:smartTag>
          </w:p>
        </w:tc>
      </w:tr>
      <w:tr w:rsidR="007567CC" w:rsidTr="007567CC">
        <w:trPr>
          <w:trHeight w:val="11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хвойно-широколиственных лесов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Хвойно-широколиственный район европейской части Российской Федерации</w:t>
            </w:r>
          </w:p>
        </w:tc>
      </w:tr>
      <w:tr w:rsidR="007567CC" w:rsidTr="007567CC">
        <w:trPr>
          <w:trHeight w:val="148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путем мероприятий по сохранению подроста, ухода за молодняком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1.5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1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156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3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4</w:t>
            </w:r>
          </w:p>
        </w:tc>
      </w:tr>
      <w:tr w:rsidR="007567CC" w:rsidTr="007567CC">
        <w:trPr>
          <w:trHeight w:val="24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3</w:t>
            </w:r>
          </w:p>
        </w:tc>
      </w:tr>
      <w:tr w:rsidR="007567CC" w:rsidTr="007567CC">
        <w:trPr>
          <w:trHeight w:val="370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2</w:t>
            </w:r>
          </w:p>
        </w:tc>
      </w:tr>
      <w:tr w:rsidR="007567CC" w:rsidTr="007567CC">
        <w:trPr>
          <w:trHeight w:val="256"/>
        </w:trPr>
        <w:tc>
          <w:tcPr>
            <w:tcW w:w="1574" w:type="dxa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Естественное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вление</w:t>
            </w:r>
            <w:proofErr w:type="spellEnd"/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Комбинированное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путем минерализации почвы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284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– 1,5</w:t>
            </w:r>
          </w:p>
        </w:tc>
      </w:tr>
      <w:tr w:rsidR="007567CC" w:rsidTr="007567CC">
        <w:trPr>
          <w:trHeight w:val="201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0,5 - 1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2 - 4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1 - 3</w:t>
            </w:r>
          </w:p>
        </w:tc>
      </w:tr>
      <w:tr w:rsidR="007567CC" w:rsidTr="007567CC">
        <w:trPr>
          <w:trHeight w:val="185"/>
        </w:trPr>
        <w:tc>
          <w:tcPr>
            <w:tcW w:w="9650" w:type="dxa"/>
            <w:vMerge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1 - 2</w:t>
            </w:r>
          </w:p>
        </w:tc>
      </w:tr>
      <w:tr w:rsidR="007567CC" w:rsidTr="007567CC">
        <w:trPr>
          <w:trHeight w:val="185"/>
        </w:trPr>
        <w:tc>
          <w:tcPr>
            <w:tcW w:w="326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Искусственное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лесовосстановление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Сосна, 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лиственница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0.5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Береза, липа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1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93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Дуб и другие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твердолиственные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породы высотой </w:t>
            </w:r>
          </w:p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.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0.5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Сухие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2  </w:t>
            </w:r>
          </w:p>
        </w:tc>
      </w:tr>
      <w:tr w:rsidR="007567CC" w:rsidTr="007567CC">
        <w:trPr>
          <w:trHeight w:val="24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Свежие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  <w:tr w:rsidR="007567CC" w:rsidTr="007567CC">
        <w:trPr>
          <w:trHeight w:val="360"/>
        </w:trPr>
        <w:tc>
          <w:tcPr>
            <w:tcW w:w="11337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567CC" w:rsidRDefault="007567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67CC" w:rsidRDefault="007567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Менее 1  </w:t>
            </w:r>
          </w:p>
        </w:tc>
      </w:tr>
    </w:tbl>
    <w:p w:rsidR="007567CC" w:rsidRDefault="007567CC" w:rsidP="007567CC">
      <w:pPr>
        <w:rPr>
          <w:rFonts w:ascii="Times New Roman" w:eastAsia="Times New Roman" w:hAnsi="Times New Roman" w:cs="Times New Roman"/>
        </w:rPr>
      </w:pPr>
    </w:p>
    <w:p w:rsidR="007567CC" w:rsidRDefault="007567CC" w:rsidP="0075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Примечание: для проведения естественного </w:t>
      </w:r>
      <w:proofErr w:type="spellStart"/>
      <w:r>
        <w:rPr>
          <w:sz w:val="20"/>
          <w:szCs w:val="20"/>
        </w:rPr>
        <w:t>лесовосстановления</w:t>
      </w:r>
      <w:proofErr w:type="spellEnd"/>
      <w:r>
        <w:rPr>
          <w:sz w:val="20"/>
          <w:szCs w:val="20"/>
        </w:rPr>
        <w:t xml:space="preserve"> учитываются береза и липа семенного происхождения</w:t>
      </w:r>
    </w:p>
    <w:p w:rsidR="007567CC" w:rsidRPr="001F6439" w:rsidRDefault="007567CC" w:rsidP="00F3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67CC" w:rsidRPr="001F6439" w:rsidSect="002A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311"/>
    <w:rsid w:val="00187E84"/>
    <w:rsid w:val="001F6439"/>
    <w:rsid w:val="002A7238"/>
    <w:rsid w:val="007567CC"/>
    <w:rsid w:val="00B24F95"/>
    <w:rsid w:val="00C559D5"/>
    <w:rsid w:val="00C67353"/>
    <w:rsid w:val="00D161E2"/>
    <w:rsid w:val="00F1422A"/>
    <w:rsid w:val="00F3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3531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75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Лесохозяйственные регламенты</_x041f__x0430__x043f__x043a__x0430_>
    <_x041e__x043f__x0438__x0441__x0430__x043d__x0438__x0435_ xmlns="6d7c22ec-c6a4-4777-88aa-bc3c76ac660e" xsi:nil="true"/>
    <_dlc_DocId xmlns="57504d04-691e-4fc4-8f09-4f19fdbe90f6">XXJ7TYMEEKJ2-469-171</_dlc_DocId>
    <_dlc_DocIdUrl xmlns="57504d04-691e-4fc4-8f09-4f19fdbe90f6">
      <Url>https://vip.gov.mari.ru/minles/_layouts/DocIdRedir.aspx?ID=XXJ7TYMEEKJ2-469-171</Url>
      <Description>XXJ7TYMEEKJ2-469-171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971D2-3D0F-4662-AE5D-AE83072550B0}"/>
</file>

<file path=customXml/itemProps2.xml><?xml version="1.0" encoding="utf-8"?>
<ds:datastoreItem xmlns:ds="http://schemas.openxmlformats.org/officeDocument/2006/customXml" ds:itemID="{25253312-29CD-453F-87DB-F4B5462E4D51}"/>
</file>

<file path=customXml/itemProps3.xml><?xml version="1.0" encoding="utf-8"?>
<ds:datastoreItem xmlns:ds="http://schemas.openxmlformats.org/officeDocument/2006/customXml" ds:itemID="{178A3AE3-DC10-4B0D-980A-831B229FB2A6}"/>
</file>

<file path=customXml/itemProps4.xml><?xml version="1.0" encoding="utf-8"?>
<ds:datastoreItem xmlns:ds="http://schemas.openxmlformats.org/officeDocument/2006/customXml" ds:itemID="{5DC7E152-B1E8-4D3E-9CFE-CD240797F8C2}"/>
</file>

<file path=customXml/itemProps5.xml><?xml version="1.0" encoding="utf-8"?>
<ds:datastoreItem xmlns:ds="http://schemas.openxmlformats.org/officeDocument/2006/customXml" ds:itemID="{35328203-9D9C-415C-9711-387C3D857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лесохозяйственным регламентам лесничеств Республики Марий Эл (с 20.06.2017 по 20.07.2017)</dc:title>
  <dc:subject/>
  <dc:creator>vost1</dc:creator>
  <cp:keywords/>
  <dc:description/>
  <cp:lastModifiedBy>vost1</cp:lastModifiedBy>
  <cp:revision>2</cp:revision>
  <cp:lastPrinted>2017-06-08T12:27:00Z</cp:lastPrinted>
  <dcterms:created xsi:type="dcterms:W3CDTF">2017-06-20T11:31:00Z</dcterms:created>
  <dcterms:modified xsi:type="dcterms:W3CDTF">2017-06-20T11:31:00Z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60754825-417d-4a4d-a1a1-c8d39994a311</vt:lpwstr>
  </property>
</Properties>
</file>